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D" w:rsidRPr="00F1170A" w:rsidRDefault="00812B0D" w:rsidP="00812B0D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812B0D" w:rsidRPr="00F1170A" w:rsidRDefault="00812B0D" w:rsidP="00812B0D">
      <w:pPr>
        <w:jc w:val="center"/>
        <w:rPr>
          <w:sz w:val="28"/>
          <w:szCs w:val="28"/>
        </w:rPr>
      </w:pPr>
    </w:p>
    <w:p w:rsidR="00812B0D" w:rsidRPr="00F1170A" w:rsidRDefault="00812B0D" w:rsidP="00812B0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812B0D" w:rsidRDefault="00812B0D" w:rsidP="00812B0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812B0D" w:rsidRPr="00B807C5" w:rsidRDefault="00812B0D" w:rsidP="00812B0D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812B0D" w:rsidRDefault="00812B0D" w:rsidP="00812B0D">
      <w:pPr>
        <w:jc w:val="center"/>
        <w:rPr>
          <w:b/>
          <w:sz w:val="28"/>
          <w:szCs w:val="28"/>
        </w:rPr>
      </w:pPr>
    </w:p>
    <w:p w:rsidR="00812B0D" w:rsidRPr="00B807C5" w:rsidRDefault="00D84E26" w:rsidP="00812B0D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28</w:t>
      </w:r>
      <w:r w:rsidR="00812B0D">
        <w:rPr>
          <w:sz w:val="28"/>
          <w:szCs w:val="28"/>
        </w:rPr>
        <w:t>.12</w:t>
      </w:r>
      <w:r w:rsidR="00812B0D" w:rsidRPr="00B807C5">
        <w:rPr>
          <w:sz w:val="28"/>
          <w:szCs w:val="28"/>
        </w:rPr>
        <w:t>.202</w:t>
      </w:r>
      <w:r w:rsidR="00071679">
        <w:rPr>
          <w:sz w:val="28"/>
          <w:szCs w:val="28"/>
        </w:rPr>
        <w:t>4</w:t>
      </w:r>
      <w:r w:rsidR="00812B0D" w:rsidRPr="00B807C5">
        <w:rPr>
          <w:sz w:val="28"/>
        </w:rPr>
        <w:t xml:space="preserve">    </w:t>
      </w:r>
      <w:r w:rsidR="00812B0D" w:rsidRPr="00B807C5">
        <w:rPr>
          <w:sz w:val="28"/>
        </w:rPr>
        <w:tab/>
        <w:t xml:space="preserve">              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  № </w:t>
      </w:r>
      <w:r w:rsidR="00812B0D">
        <w:rPr>
          <w:sz w:val="28"/>
        </w:rPr>
        <w:t>1</w:t>
      </w:r>
      <w:r>
        <w:rPr>
          <w:sz w:val="28"/>
        </w:rPr>
        <w:t>61</w:t>
      </w:r>
      <w:r w:rsidR="00812B0D" w:rsidRPr="00B807C5">
        <w:rPr>
          <w:sz w:val="28"/>
        </w:rPr>
        <w:t xml:space="preserve">  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</w:t>
      </w:r>
      <w:r w:rsidR="00812B0D">
        <w:rPr>
          <w:sz w:val="28"/>
        </w:rPr>
        <w:t xml:space="preserve"> </w:t>
      </w:r>
      <w:r w:rsidR="00812B0D" w:rsidRPr="00B807C5">
        <w:rPr>
          <w:sz w:val="28"/>
        </w:rPr>
        <w:t xml:space="preserve">                      п. Волочаевский</w:t>
      </w:r>
    </w:p>
    <w:p w:rsidR="009F663E" w:rsidRDefault="009F663E" w:rsidP="009F663E">
      <w:pPr>
        <w:rPr>
          <w:sz w:val="28"/>
        </w:rPr>
      </w:pPr>
    </w:p>
    <w:p w:rsidR="00D84E26" w:rsidRDefault="00D84E26" w:rsidP="00D84E26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E3212">
        <w:rPr>
          <w:bCs/>
          <w:sz w:val="28"/>
          <w:szCs w:val="28"/>
        </w:rPr>
        <w:t>Об у</w:t>
      </w:r>
      <w:r>
        <w:rPr>
          <w:bCs/>
          <w:sz w:val="28"/>
          <w:szCs w:val="28"/>
        </w:rPr>
        <w:t>становл</w:t>
      </w:r>
      <w:r w:rsidRPr="00FE3212">
        <w:rPr>
          <w:bCs/>
          <w:sz w:val="28"/>
          <w:szCs w:val="28"/>
        </w:rPr>
        <w:t xml:space="preserve">ении </w:t>
      </w:r>
      <w:r>
        <w:rPr>
          <w:bCs/>
          <w:sz w:val="28"/>
          <w:szCs w:val="28"/>
        </w:rPr>
        <w:t xml:space="preserve">размеров авансовых платежей при заключении </w:t>
      </w:r>
    </w:p>
    <w:p w:rsidR="00D84E26" w:rsidRPr="00FE3212" w:rsidRDefault="00D84E26" w:rsidP="00C179B9">
      <w:pPr>
        <w:pStyle w:val="a5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>муниципальных</w:t>
      </w:r>
      <w:r w:rsidRPr="00FE3212">
        <w:rPr>
          <w:color w:val="010101"/>
          <w:sz w:val="28"/>
          <w:szCs w:val="28"/>
        </w:rPr>
        <w:t xml:space="preserve"> контрактов </w:t>
      </w:r>
      <w:r>
        <w:rPr>
          <w:color w:val="010101"/>
          <w:sz w:val="28"/>
          <w:szCs w:val="28"/>
        </w:rPr>
        <w:t>в 2025 году</w:t>
      </w:r>
    </w:p>
    <w:p w:rsidR="00D84E26" w:rsidRDefault="00D84E26" w:rsidP="00D84E26">
      <w:pPr>
        <w:jc w:val="both"/>
        <w:rPr>
          <w:sz w:val="28"/>
          <w:szCs w:val="28"/>
        </w:rPr>
      </w:pPr>
    </w:p>
    <w:p w:rsidR="00012950" w:rsidRPr="00101F24" w:rsidRDefault="00D84E26" w:rsidP="00D84E26">
      <w:pPr>
        <w:spacing w:line="228" w:lineRule="auto"/>
        <w:ind w:firstLine="700"/>
        <w:jc w:val="both"/>
        <w:rPr>
          <w:sz w:val="28"/>
          <w:szCs w:val="28"/>
        </w:rPr>
      </w:pPr>
      <w:proofErr w:type="gramStart"/>
      <w:r w:rsidRPr="000C2CD1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0C2CD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0C2CD1">
        <w:rPr>
          <w:sz w:val="28"/>
          <w:szCs w:val="28"/>
        </w:rPr>
        <w:t>от 5 апреля 2013 г</w:t>
      </w:r>
      <w:r>
        <w:rPr>
          <w:sz w:val="28"/>
          <w:szCs w:val="28"/>
        </w:rPr>
        <w:t>ода</w:t>
      </w:r>
      <w:r w:rsidRPr="000C2CD1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 </w:t>
      </w:r>
      <w:r w:rsidRPr="000C2CD1">
        <w:rPr>
          <w:spacing w:val="-16"/>
          <w:sz w:val="28"/>
          <w:szCs w:val="28"/>
        </w:rPr>
        <w:t>нужд»</w:t>
      </w:r>
      <w:r>
        <w:rPr>
          <w:sz w:val="28"/>
          <w:szCs w:val="28"/>
        </w:rPr>
        <w:t>, постановлением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2025 году»,</w:t>
      </w:r>
      <w:r w:rsidR="00012950">
        <w:rPr>
          <w:sz w:val="28"/>
          <w:szCs w:val="28"/>
        </w:rPr>
        <w:t xml:space="preserve"> Администрация </w:t>
      </w:r>
      <w:proofErr w:type="spellStart"/>
      <w:r w:rsidR="00012950">
        <w:rPr>
          <w:sz w:val="28"/>
          <w:szCs w:val="28"/>
        </w:rPr>
        <w:t>Волочаевского</w:t>
      </w:r>
      <w:proofErr w:type="spellEnd"/>
      <w:r w:rsidR="00012950">
        <w:rPr>
          <w:sz w:val="28"/>
          <w:szCs w:val="28"/>
        </w:rPr>
        <w:t xml:space="preserve"> сельского поселения</w:t>
      </w:r>
      <w:proofErr w:type="gramEnd"/>
      <w:r w:rsidR="00012950">
        <w:rPr>
          <w:sz w:val="28"/>
          <w:szCs w:val="28"/>
        </w:rPr>
        <w:t xml:space="preserve"> </w:t>
      </w:r>
      <w:proofErr w:type="gramStart"/>
      <w:r w:rsidR="00012950" w:rsidRPr="00101F24">
        <w:rPr>
          <w:b/>
          <w:sz w:val="28"/>
          <w:szCs w:val="28"/>
        </w:rPr>
        <w:t>п</w:t>
      </w:r>
      <w:proofErr w:type="gramEnd"/>
      <w:r w:rsidR="00012950" w:rsidRPr="00101F24">
        <w:rPr>
          <w:b/>
          <w:sz w:val="28"/>
          <w:szCs w:val="28"/>
        </w:rPr>
        <w:t xml:space="preserve"> о с т а н о в л я е т:</w:t>
      </w:r>
    </w:p>
    <w:p w:rsidR="00012950" w:rsidRPr="00101F24" w:rsidRDefault="00012950" w:rsidP="00012950">
      <w:pPr>
        <w:spacing w:line="228" w:lineRule="auto"/>
        <w:ind w:firstLine="700"/>
        <w:jc w:val="both"/>
        <w:rPr>
          <w:sz w:val="16"/>
          <w:szCs w:val="16"/>
        </w:rPr>
      </w:pPr>
    </w:p>
    <w:p w:rsidR="00910604" w:rsidRDefault="00D84E26" w:rsidP="00D84E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84E26" w:rsidRPr="00C27652" w:rsidRDefault="00D84E26" w:rsidP="00910604">
      <w:pPr>
        <w:shd w:val="clear" w:color="auto" w:fill="FFFFFF"/>
        <w:ind w:firstLine="700"/>
        <w:jc w:val="both"/>
        <w:rPr>
          <w:sz w:val="28"/>
          <w:szCs w:val="28"/>
        </w:rPr>
      </w:pPr>
      <w:r w:rsidRPr="000C2CD1">
        <w:rPr>
          <w:sz w:val="28"/>
          <w:szCs w:val="28"/>
        </w:rPr>
        <w:t>1.  </w:t>
      </w:r>
      <w:proofErr w:type="gramStart"/>
      <w:r>
        <w:rPr>
          <w:sz w:val="28"/>
          <w:szCs w:val="28"/>
        </w:rPr>
        <w:t xml:space="preserve">Установить, что в 2025 году главные распорядители средств бюджета </w:t>
      </w:r>
      <w:proofErr w:type="spellStart"/>
      <w:r w:rsidR="000233C2">
        <w:rPr>
          <w:sz w:val="28"/>
          <w:szCs w:val="28"/>
        </w:rPr>
        <w:t>Волочаевского</w:t>
      </w:r>
      <w:proofErr w:type="spellEnd"/>
      <w:r w:rsidR="000233C2">
        <w:rPr>
          <w:sz w:val="28"/>
          <w:szCs w:val="28"/>
        </w:rPr>
        <w:t xml:space="preserve"> сельского поселения Орловского района</w:t>
      </w:r>
      <w:r>
        <w:rPr>
          <w:sz w:val="28"/>
          <w:szCs w:val="28"/>
        </w:rPr>
        <w:t xml:space="preserve"> как получатели средств бюджета </w:t>
      </w:r>
      <w:proofErr w:type="spellStart"/>
      <w:r w:rsidR="000233C2">
        <w:rPr>
          <w:sz w:val="28"/>
          <w:szCs w:val="28"/>
        </w:rPr>
        <w:t>Волочаевского</w:t>
      </w:r>
      <w:proofErr w:type="spellEnd"/>
      <w:r w:rsidR="000233C2">
        <w:rPr>
          <w:sz w:val="28"/>
          <w:szCs w:val="28"/>
        </w:rPr>
        <w:t xml:space="preserve"> сельского поселения Орловского района </w:t>
      </w:r>
      <w:r>
        <w:rPr>
          <w:sz w:val="28"/>
          <w:szCs w:val="28"/>
        </w:rPr>
        <w:t xml:space="preserve">и подведомственные им получатели средств бюджета </w:t>
      </w:r>
      <w:proofErr w:type="spellStart"/>
      <w:r w:rsidR="000233C2">
        <w:rPr>
          <w:sz w:val="28"/>
          <w:szCs w:val="28"/>
        </w:rPr>
        <w:t>Волочаевского</w:t>
      </w:r>
      <w:proofErr w:type="spellEnd"/>
      <w:r w:rsidR="000233C2">
        <w:rPr>
          <w:sz w:val="28"/>
          <w:szCs w:val="28"/>
        </w:rPr>
        <w:t xml:space="preserve"> сельского поселения Орловского района </w:t>
      </w:r>
      <w:r>
        <w:rPr>
          <w:sz w:val="28"/>
          <w:szCs w:val="28"/>
        </w:rPr>
        <w:t>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</w:t>
      </w:r>
      <w:r w:rsidRPr="00C27652">
        <w:rPr>
          <w:sz w:val="28"/>
          <w:szCs w:val="28"/>
        </w:rPr>
        <w:t>:</w:t>
      </w:r>
      <w:proofErr w:type="gramEnd"/>
    </w:p>
    <w:p w:rsidR="00D84E26" w:rsidRDefault="00D84E26" w:rsidP="00D84E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муниципального контракта, но не более лимитов бюджетных обязательств, доведенных до получателей средств бюджета </w:t>
      </w:r>
      <w:proofErr w:type="spellStart"/>
      <w:r w:rsidR="00500B93">
        <w:rPr>
          <w:sz w:val="28"/>
          <w:szCs w:val="28"/>
        </w:rPr>
        <w:t>Волочаевского</w:t>
      </w:r>
      <w:proofErr w:type="spellEnd"/>
      <w:r w:rsidR="00500B93">
        <w:rPr>
          <w:sz w:val="28"/>
          <w:szCs w:val="28"/>
        </w:rPr>
        <w:t xml:space="preserve"> сельского поселения Орловского района, </w:t>
      </w:r>
      <w:r>
        <w:rPr>
          <w:sz w:val="28"/>
          <w:szCs w:val="28"/>
        </w:rPr>
        <w:t>на указанные цели на соответствующий финансовый год</w:t>
      </w:r>
      <w:r w:rsidRPr="00C27652">
        <w:rPr>
          <w:sz w:val="28"/>
          <w:szCs w:val="28"/>
        </w:rPr>
        <w:t>;</w:t>
      </w:r>
    </w:p>
    <w:p w:rsidR="00D84E26" w:rsidRDefault="00D84E26" w:rsidP="00D84E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не подлежат казначейскому сопровождению, - авансовые платежи в размере до 50 процентов суммы муниципального контракта, но не более лимитов бюджетных обязательств, доведенных до получателей средств бюджета </w:t>
      </w:r>
      <w:proofErr w:type="spellStart"/>
      <w:r w:rsidR="00500B93">
        <w:rPr>
          <w:sz w:val="28"/>
          <w:szCs w:val="28"/>
        </w:rPr>
        <w:t>Волочаевского</w:t>
      </w:r>
      <w:proofErr w:type="spellEnd"/>
      <w:r w:rsidR="00500B93">
        <w:rPr>
          <w:sz w:val="28"/>
          <w:szCs w:val="28"/>
        </w:rPr>
        <w:t xml:space="preserve"> сельского поселения Орловского района, </w:t>
      </w:r>
      <w:r>
        <w:rPr>
          <w:sz w:val="28"/>
          <w:szCs w:val="28"/>
        </w:rPr>
        <w:t>на указанные цели на соответствующий финансовый год.</w:t>
      </w:r>
    </w:p>
    <w:p w:rsidR="00D84E26" w:rsidRDefault="00D84E26" w:rsidP="00D84E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исполнение муниципального контракта, указанного в подпункте «а» настоящего пункта, осуществляется в 2025 году и последующих годах и соответствующих лимитов бюджетных обязательств, доведенных до получателя средств бюджета </w:t>
      </w:r>
      <w:proofErr w:type="spellStart"/>
      <w:r w:rsidR="00500B93">
        <w:rPr>
          <w:sz w:val="28"/>
          <w:szCs w:val="28"/>
        </w:rPr>
        <w:t>Волочаевского</w:t>
      </w:r>
      <w:proofErr w:type="spellEnd"/>
      <w:r w:rsidR="00500B93">
        <w:rPr>
          <w:sz w:val="28"/>
          <w:szCs w:val="28"/>
        </w:rPr>
        <w:t xml:space="preserve"> сельского поселения Орловского района</w:t>
      </w:r>
      <w:r>
        <w:rPr>
          <w:sz w:val="28"/>
          <w:szCs w:val="28"/>
        </w:rPr>
        <w:t xml:space="preserve">, недостаточно для выплаты авансового платежа в текущем финансовом году, в муниципальном контракте предусматривается условие о выплате части такого </w:t>
      </w:r>
      <w:r>
        <w:rPr>
          <w:sz w:val="28"/>
          <w:szCs w:val="28"/>
        </w:rPr>
        <w:lastRenderedPageBreak/>
        <w:t>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D84E26" w:rsidRDefault="00D84E26" w:rsidP="00D84E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 xml:space="preserve">Получатели средств бюджета </w:t>
      </w:r>
      <w:proofErr w:type="spellStart"/>
      <w:r w:rsidR="00500B93">
        <w:rPr>
          <w:sz w:val="28"/>
          <w:szCs w:val="28"/>
        </w:rPr>
        <w:t>Волочаевского</w:t>
      </w:r>
      <w:proofErr w:type="spellEnd"/>
      <w:r w:rsidR="00500B93">
        <w:rPr>
          <w:sz w:val="28"/>
          <w:szCs w:val="28"/>
        </w:rPr>
        <w:t xml:space="preserve"> сельского поселения Орловского района </w:t>
      </w:r>
      <w:r>
        <w:rPr>
          <w:sz w:val="28"/>
          <w:szCs w:val="28"/>
        </w:rPr>
        <w:t>вправе внести по соглашению сторон в заключенные до дня вступления в силу настоящего постановления муниципальные контракты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пунктом 1 настоящего постановления, с соблюдением размера обеспечения исполнения муниципального контракта, устанавливаемого в соответствии</w:t>
      </w:r>
      <w:proofErr w:type="gramEnd"/>
      <w:r>
        <w:rPr>
          <w:sz w:val="28"/>
          <w:szCs w:val="28"/>
        </w:rPr>
        <w:t xml:space="preserve"> с частью 6 статьи 96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         </w:t>
      </w:r>
    </w:p>
    <w:p w:rsidR="00D84E26" w:rsidRPr="000C2CD1" w:rsidRDefault="00D84E26" w:rsidP="00D84E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2C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r w:rsidR="00946686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 и действует </w:t>
      </w:r>
      <w:r w:rsidRPr="0066130B">
        <w:rPr>
          <w:sz w:val="28"/>
          <w:szCs w:val="28"/>
        </w:rPr>
        <w:t>до 1 января 2026 года.</w:t>
      </w:r>
    </w:p>
    <w:p w:rsidR="00A40982" w:rsidRDefault="00D84E26" w:rsidP="00012950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  <w:t>4</w:t>
      </w:r>
      <w:r w:rsidR="00012950" w:rsidRPr="00215458">
        <w:rPr>
          <w:color w:val="000000"/>
          <w:sz w:val="28"/>
          <w:szCs w:val="28"/>
        </w:rPr>
        <w:t>.</w:t>
      </w:r>
      <w:r w:rsidR="00012950">
        <w:rPr>
          <w:color w:val="000000"/>
          <w:sz w:val="28"/>
          <w:szCs w:val="28"/>
        </w:rPr>
        <w:t xml:space="preserve"> </w:t>
      </w:r>
      <w:proofErr w:type="gramStart"/>
      <w:r w:rsidR="00012950" w:rsidRPr="00215458">
        <w:rPr>
          <w:color w:val="000000"/>
          <w:sz w:val="28"/>
          <w:szCs w:val="28"/>
        </w:rPr>
        <w:t>Контроль за</w:t>
      </w:r>
      <w:proofErr w:type="gramEnd"/>
      <w:r w:rsidR="00012950" w:rsidRPr="00215458">
        <w:rPr>
          <w:color w:val="000000"/>
          <w:sz w:val="28"/>
          <w:szCs w:val="28"/>
        </w:rPr>
        <w:t xml:space="preserve"> выполнением настоящего постановления</w:t>
      </w:r>
      <w:r w:rsidR="00E427C9">
        <w:rPr>
          <w:color w:val="000000"/>
          <w:sz w:val="28"/>
          <w:szCs w:val="28"/>
        </w:rPr>
        <w:t xml:space="preserve"> </w:t>
      </w:r>
      <w:r w:rsidR="00071679">
        <w:rPr>
          <w:color w:val="000000"/>
          <w:sz w:val="28"/>
          <w:szCs w:val="28"/>
        </w:rPr>
        <w:t>оставляю за собой.</w:t>
      </w:r>
    </w:p>
    <w:p w:rsidR="00012950" w:rsidRDefault="00012950" w:rsidP="00012950">
      <w:pPr>
        <w:jc w:val="both"/>
        <w:rPr>
          <w:sz w:val="28"/>
        </w:rPr>
      </w:pPr>
    </w:p>
    <w:p w:rsidR="00C26852" w:rsidRDefault="00C26852" w:rsidP="00C26852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79773B" w:rsidRDefault="00C26852" w:rsidP="00C26852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        </w:t>
      </w:r>
      <w:r>
        <w:rPr>
          <w:sz w:val="28"/>
        </w:rPr>
        <w:t xml:space="preserve">            С.А. Гаршина</w:t>
      </w:r>
    </w:p>
    <w:sectPr w:rsidR="0079773B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12950"/>
    <w:rsid w:val="000233C2"/>
    <w:rsid w:val="0005402B"/>
    <w:rsid w:val="00071679"/>
    <w:rsid w:val="0007619E"/>
    <w:rsid w:val="00094CA5"/>
    <w:rsid w:val="000C55B5"/>
    <w:rsid w:val="000D539C"/>
    <w:rsid w:val="000E7C81"/>
    <w:rsid w:val="001447D5"/>
    <w:rsid w:val="00175490"/>
    <w:rsid w:val="00190713"/>
    <w:rsid w:val="001B1270"/>
    <w:rsid w:val="001D01C4"/>
    <w:rsid w:val="001E00C2"/>
    <w:rsid w:val="001E3444"/>
    <w:rsid w:val="001F3428"/>
    <w:rsid w:val="002501BC"/>
    <w:rsid w:val="002503DD"/>
    <w:rsid w:val="00255E1E"/>
    <w:rsid w:val="002776B2"/>
    <w:rsid w:val="0029044F"/>
    <w:rsid w:val="002B55DF"/>
    <w:rsid w:val="002C139E"/>
    <w:rsid w:val="002E5C2D"/>
    <w:rsid w:val="002F26E1"/>
    <w:rsid w:val="00311F0B"/>
    <w:rsid w:val="00321E27"/>
    <w:rsid w:val="00354082"/>
    <w:rsid w:val="003540C8"/>
    <w:rsid w:val="00364F49"/>
    <w:rsid w:val="00366AA1"/>
    <w:rsid w:val="00384C99"/>
    <w:rsid w:val="003A2FD6"/>
    <w:rsid w:val="003B0096"/>
    <w:rsid w:val="003C01DB"/>
    <w:rsid w:val="003C29A2"/>
    <w:rsid w:val="003C6FDD"/>
    <w:rsid w:val="003D6E89"/>
    <w:rsid w:val="003E0062"/>
    <w:rsid w:val="00406ABA"/>
    <w:rsid w:val="00413944"/>
    <w:rsid w:val="00435C06"/>
    <w:rsid w:val="00477CC5"/>
    <w:rsid w:val="004836CC"/>
    <w:rsid w:val="0048721B"/>
    <w:rsid w:val="00490DF5"/>
    <w:rsid w:val="004947AA"/>
    <w:rsid w:val="004A606D"/>
    <w:rsid w:val="004B0AB7"/>
    <w:rsid w:val="004C46AD"/>
    <w:rsid w:val="004C522A"/>
    <w:rsid w:val="004D552B"/>
    <w:rsid w:val="00500B93"/>
    <w:rsid w:val="00510A74"/>
    <w:rsid w:val="00516B25"/>
    <w:rsid w:val="00521633"/>
    <w:rsid w:val="00523E93"/>
    <w:rsid w:val="00524E18"/>
    <w:rsid w:val="00551E1D"/>
    <w:rsid w:val="00555126"/>
    <w:rsid w:val="0058375E"/>
    <w:rsid w:val="0059096E"/>
    <w:rsid w:val="00591812"/>
    <w:rsid w:val="005C2C1A"/>
    <w:rsid w:val="005E1B31"/>
    <w:rsid w:val="005F660D"/>
    <w:rsid w:val="00612A38"/>
    <w:rsid w:val="00624B31"/>
    <w:rsid w:val="00626E64"/>
    <w:rsid w:val="00636E96"/>
    <w:rsid w:val="0066130B"/>
    <w:rsid w:val="0068097C"/>
    <w:rsid w:val="006848DF"/>
    <w:rsid w:val="00693680"/>
    <w:rsid w:val="0069458D"/>
    <w:rsid w:val="006C225C"/>
    <w:rsid w:val="006C6385"/>
    <w:rsid w:val="006C6500"/>
    <w:rsid w:val="006D04C0"/>
    <w:rsid w:val="006E2A44"/>
    <w:rsid w:val="006F2E14"/>
    <w:rsid w:val="00715A43"/>
    <w:rsid w:val="00736051"/>
    <w:rsid w:val="00760567"/>
    <w:rsid w:val="00770E9F"/>
    <w:rsid w:val="00786643"/>
    <w:rsid w:val="00791365"/>
    <w:rsid w:val="0079773B"/>
    <w:rsid w:val="007A3C12"/>
    <w:rsid w:val="007A7CC7"/>
    <w:rsid w:val="007B7485"/>
    <w:rsid w:val="007C3F14"/>
    <w:rsid w:val="007D13E1"/>
    <w:rsid w:val="007F62EF"/>
    <w:rsid w:val="00801A1D"/>
    <w:rsid w:val="00810E12"/>
    <w:rsid w:val="00812B0D"/>
    <w:rsid w:val="00817B4C"/>
    <w:rsid w:val="00821CD7"/>
    <w:rsid w:val="008225AC"/>
    <w:rsid w:val="0082360B"/>
    <w:rsid w:val="008338C3"/>
    <w:rsid w:val="008659FC"/>
    <w:rsid w:val="00896C19"/>
    <w:rsid w:val="008A7C8B"/>
    <w:rsid w:val="008B47A3"/>
    <w:rsid w:val="008B6211"/>
    <w:rsid w:val="008B73F0"/>
    <w:rsid w:val="008E3BE0"/>
    <w:rsid w:val="008E7B95"/>
    <w:rsid w:val="00900772"/>
    <w:rsid w:val="00910604"/>
    <w:rsid w:val="00921C21"/>
    <w:rsid w:val="00922526"/>
    <w:rsid w:val="00926ED4"/>
    <w:rsid w:val="00931567"/>
    <w:rsid w:val="0093201A"/>
    <w:rsid w:val="00946686"/>
    <w:rsid w:val="00950D62"/>
    <w:rsid w:val="00955ABD"/>
    <w:rsid w:val="0096465C"/>
    <w:rsid w:val="0096617C"/>
    <w:rsid w:val="009661B1"/>
    <w:rsid w:val="009738FB"/>
    <w:rsid w:val="009849BF"/>
    <w:rsid w:val="009929EB"/>
    <w:rsid w:val="009B1222"/>
    <w:rsid w:val="009D2D78"/>
    <w:rsid w:val="009E7A3B"/>
    <w:rsid w:val="009F364D"/>
    <w:rsid w:val="009F663E"/>
    <w:rsid w:val="00A07AE6"/>
    <w:rsid w:val="00A1360F"/>
    <w:rsid w:val="00A1374A"/>
    <w:rsid w:val="00A24091"/>
    <w:rsid w:val="00A37DC2"/>
    <w:rsid w:val="00A40982"/>
    <w:rsid w:val="00A41B53"/>
    <w:rsid w:val="00A46BF8"/>
    <w:rsid w:val="00A5244F"/>
    <w:rsid w:val="00A53C5F"/>
    <w:rsid w:val="00A826CB"/>
    <w:rsid w:val="00A84AF5"/>
    <w:rsid w:val="00AA00CD"/>
    <w:rsid w:val="00AA3E94"/>
    <w:rsid w:val="00AB47B6"/>
    <w:rsid w:val="00AD29BF"/>
    <w:rsid w:val="00AF1689"/>
    <w:rsid w:val="00B06920"/>
    <w:rsid w:val="00B21127"/>
    <w:rsid w:val="00B41FCE"/>
    <w:rsid w:val="00B6004F"/>
    <w:rsid w:val="00B63421"/>
    <w:rsid w:val="00B92B23"/>
    <w:rsid w:val="00B9480F"/>
    <w:rsid w:val="00BC2F64"/>
    <w:rsid w:val="00BE087B"/>
    <w:rsid w:val="00BF38DD"/>
    <w:rsid w:val="00BF39B9"/>
    <w:rsid w:val="00C0212E"/>
    <w:rsid w:val="00C15C7F"/>
    <w:rsid w:val="00C179B9"/>
    <w:rsid w:val="00C20E47"/>
    <w:rsid w:val="00C26466"/>
    <w:rsid w:val="00C26852"/>
    <w:rsid w:val="00C501B5"/>
    <w:rsid w:val="00C51BC8"/>
    <w:rsid w:val="00C52E5C"/>
    <w:rsid w:val="00C57458"/>
    <w:rsid w:val="00C754C1"/>
    <w:rsid w:val="00C85DB8"/>
    <w:rsid w:val="00C8756E"/>
    <w:rsid w:val="00CA2FA0"/>
    <w:rsid w:val="00CB7465"/>
    <w:rsid w:val="00CC283D"/>
    <w:rsid w:val="00CE1311"/>
    <w:rsid w:val="00CF33D1"/>
    <w:rsid w:val="00D06AF8"/>
    <w:rsid w:val="00D145F3"/>
    <w:rsid w:val="00D20D93"/>
    <w:rsid w:val="00D27294"/>
    <w:rsid w:val="00D301AD"/>
    <w:rsid w:val="00D418FB"/>
    <w:rsid w:val="00D7695E"/>
    <w:rsid w:val="00D76BF4"/>
    <w:rsid w:val="00D825B2"/>
    <w:rsid w:val="00D825D7"/>
    <w:rsid w:val="00D84E26"/>
    <w:rsid w:val="00DC42C0"/>
    <w:rsid w:val="00DD47CE"/>
    <w:rsid w:val="00DE0554"/>
    <w:rsid w:val="00DE39AE"/>
    <w:rsid w:val="00E0202E"/>
    <w:rsid w:val="00E0380E"/>
    <w:rsid w:val="00E222E3"/>
    <w:rsid w:val="00E3092D"/>
    <w:rsid w:val="00E33888"/>
    <w:rsid w:val="00E4190F"/>
    <w:rsid w:val="00E427C9"/>
    <w:rsid w:val="00E82E78"/>
    <w:rsid w:val="00EA0257"/>
    <w:rsid w:val="00EA67EF"/>
    <w:rsid w:val="00EF1AAF"/>
    <w:rsid w:val="00F06BC4"/>
    <w:rsid w:val="00F07A9E"/>
    <w:rsid w:val="00F13268"/>
    <w:rsid w:val="00F2025F"/>
    <w:rsid w:val="00F65F4F"/>
    <w:rsid w:val="00F6763B"/>
    <w:rsid w:val="00F72D30"/>
    <w:rsid w:val="00F747A8"/>
    <w:rsid w:val="00F86A09"/>
    <w:rsid w:val="00F94120"/>
    <w:rsid w:val="00FA7789"/>
    <w:rsid w:val="00FD66AA"/>
    <w:rsid w:val="00FE64A3"/>
    <w:rsid w:val="00FE6784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Normal (Web)"/>
    <w:basedOn w:val="a"/>
    <w:uiPriority w:val="99"/>
    <w:unhideWhenUsed/>
    <w:rsid w:val="00D84E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13</cp:revision>
  <cp:lastPrinted>2014-12-17T05:41:00Z</cp:lastPrinted>
  <dcterms:created xsi:type="dcterms:W3CDTF">2024-01-24T07:54:00Z</dcterms:created>
  <dcterms:modified xsi:type="dcterms:W3CDTF">2025-01-05T10:39:00Z</dcterms:modified>
</cp:coreProperties>
</file>