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BB7D00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 xml:space="preserve">28.06.2024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91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BB7D00">
        <w:rPr>
          <w:sz w:val="28"/>
        </w:rPr>
        <w:t>июле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BB7D00">
        <w:rPr>
          <w:sz w:val="28"/>
        </w:rPr>
        <w:t>июль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BB7D00">
        <w:rPr>
          <w:sz w:val="28"/>
        </w:rPr>
        <w:t>июль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BB7D00">
        <w:rPr>
          <w:sz w:val="28"/>
        </w:rPr>
        <w:t>28.06</w:t>
      </w:r>
      <w:r w:rsidR="00CC72FF">
        <w:rPr>
          <w:sz w:val="28"/>
        </w:rPr>
        <w:t>.2024</w:t>
      </w:r>
      <w:r w:rsidR="008225AC" w:rsidRPr="004A6499">
        <w:rPr>
          <w:sz w:val="28"/>
        </w:rPr>
        <w:t xml:space="preserve"> №</w:t>
      </w:r>
      <w:r w:rsidR="00BB7D00">
        <w:rPr>
          <w:sz w:val="28"/>
        </w:rPr>
        <w:t>91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BB7D00">
        <w:rPr>
          <w:b/>
          <w:color w:val="000000"/>
          <w:sz w:val="28"/>
          <w:szCs w:val="28"/>
        </w:rPr>
        <w:t>июль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BB7D00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7893,5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BB7D00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1639,0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261419" w:rsidRDefault="00BB7D00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B528D0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CD73BD" w:rsidP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351887">
              <w:rPr>
                <w:sz w:val="28"/>
                <w:szCs w:val="28"/>
              </w:rPr>
              <w:t>1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D04E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CD73BD" w:rsidRDefault="00BB7D00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951,3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CD73BD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CD73BD" w:rsidRDefault="00BB7D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951,3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BB7D00" w:rsidRPr="004A6499" w:rsidRDefault="00BB7D00" w:rsidP="00BB7D00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>
        <w:rPr>
          <w:sz w:val="28"/>
        </w:rPr>
        <w:t>28.06.2024</w:t>
      </w:r>
      <w:r w:rsidRPr="004A6499">
        <w:rPr>
          <w:sz w:val="28"/>
        </w:rPr>
        <w:t xml:space="preserve"> №</w:t>
      </w:r>
      <w:r>
        <w:rPr>
          <w:sz w:val="28"/>
        </w:rPr>
        <w:t>91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BB7D00">
        <w:rPr>
          <w:b/>
          <w:color w:val="000000"/>
          <w:sz w:val="28"/>
          <w:szCs w:val="28"/>
        </w:rPr>
        <w:t>июль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528D0" w:rsidRDefault="00BB7D00" w:rsidP="00FF193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951,3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B528D0" w:rsidRDefault="00BB7D00" w:rsidP="00F65F4F">
            <w:pPr>
              <w:jc w:val="center"/>
              <w:rPr>
                <w:b/>
                <w:highlight w:val="yellow"/>
              </w:rPr>
            </w:pPr>
            <w:r>
              <w:rPr>
                <w:sz w:val="28"/>
                <w:szCs w:val="28"/>
              </w:rPr>
              <w:t>951,3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5C0E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23</cp:revision>
  <cp:lastPrinted>2023-06-20T08:54:00Z</cp:lastPrinted>
  <dcterms:created xsi:type="dcterms:W3CDTF">2023-10-04T05:56:00Z</dcterms:created>
  <dcterms:modified xsi:type="dcterms:W3CDTF">2024-07-02T14:42:00Z</dcterms:modified>
</cp:coreProperties>
</file>